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4D1" w:rsidRDefault="00A71929" w:rsidP="00A719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Комментарий</w:t>
      </w:r>
    </w:p>
    <w:p w:rsidR="00A71929" w:rsidRDefault="00A71929" w:rsidP="00A71929">
      <w:pPr>
        <w:ind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Евлампий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Евлампиевич</w:t>
      </w:r>
      <w:proofErr w:type="spellEnd"/>
      <w:r>
        <w:rPr>
          <w:sz w:val="28"/>
          <w:szCs w:val="28"/>
        </w:rPr>
        <w:t xml:space="preserve"> Маслов, сват Василия Семёновича, староста православного прихода деревни </w:t>
      </w:r>
      <w:proofErr w:type="spellStart"/>
      <w:r>
        <w:rPr>
          <w:sz w:val="28"/>
          <w:szCs w:val="28"/>
        </w:rPr>
        <w:t>Сёмжа</w:t>
      </w:r>
      <w:proofErr w:type="spellEnd"/>
      <w:r>
        <w:rPr>
          <w:sz w:val="28"/>
          <w:szCs w:val="28"/>
        </w:rPr>
        <w:t xml:space="preserve"> Мезенского района, тоже был раскулачен и осуждён за «контрреволюционную агитацию» на пять месяцев. </w:t>
      </w:r>
    </w:p>
    <w:p w:rsidR="00A71929" w:rsidRPr="00A71929" w:rsidRDefault="00A71929" w:rsidP="00A71929">
      <w:pPr>
        <w:ind w:firstLine="567"/>
        <w:rPr>
          <w:sz w:val="28"/>
          <w:szCs w:val="28"/>
        </w:rPr>
      </w:pPr>
      <w:r>
        <w:rPr>
          <w:sz w:val="28"/>
          <w:szCs w:val="28"/>
        </w:rPr>
        <w:t>В 1937 году он, как «активный церковник», снова был осуждён, но на 10 лет лагерей. Дальнейшая его судьба неизвестна.</w:t>
      </w:r>
    </w:p>
    <w:sectPr w:rsidR="00A71929" w:rsidRPr="00A71929" w:rsidSect="001F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1929"/>
    <w:rsid w:val="001F14D1"/>
    <w:rsid w:val="006A2CB3"/>
    <w:rsid w:val="00964570"/>
    <w:rsid w:val="00A71929"/>
    <w:rsid w:val="00FE0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2</cp:revision>
  <dcterms:created xsi:type="dcterms:W3CDTF">2014-11-24T11:38:00Z</dcterms:created>
  <dcterms:modified xsi:type="dcterms:W3CDTF">2014-11-24T11:47:00Z</dcterms:modified>
</cp:coreProperties>
</file>